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ab/>
        <w:tab/>
        <w:tab/>
      </w:r>
      <w:r>
        <w:rPr>
          <w:sz w:val="32"/>
          <w:szCs w:val="32"/>
        </w:rPr>
        <w:t>Kunne dyr dø før syndefallet?</w:t>
      </w:r>
    </w:p>
    <w:p>
      <w:pPr>
        <w:pStyle w:val="Normal"/>
        <w:rPr/>
      </w:pPr>
      <w:r>
        <w:rPr/>
      </w:r>
    </w:p>
    <w:p>
      <w:pPr>
        <w:pStyle w:val="Normal"/>
        <w:rPr/>
      </w:pPr>
      <w:r>
        <w:rPr/>
        <w:tab/>
        <w:t xml:space="preserve">Det er funnet fossiler som vitner om at dyr har levd og dødd lenge før det fantes mennesker på jorden. Noen kristne mener at dette ikke kan forenes med Bibelens lære. Dyrene var skapt udødelige slik som menneskene, hevder de. Men menneskets syndefall førte ikke bare til at menneskene ble dødelige, også dyrene kunne dø etter fallet. Mange vil overse eller latterliggjøre en slik tankegang. Det bør vi ikke gjøre. </w:t>
      </w:r>
      <w:r>
        <w:rPr/>
        <w:t>Særlig for de som er åpne for tanken om at jorden ble skapt for ca 6 000 år siden er dette en aktuelle problemstilling:</w:t>
      </w:r>
      <w:r>
        <w:rPr/>
        <w:t xml:space="preserve"> Lærer Bibelen at dyr ikke kunne dø før syndefallet?</w:t>
      </w:r>
    </w:p>
    <w:p>
      <w:pPr>
        <w:pStyle w:val="Normal"/>
        <w:rPr/>
      </w:pPr>
      <w:r>
        <w:rPr/>
        <w:tab/>
        <w:t>I skapelsesberetningen (1 Mos 1) leser vi om hvordan Gud vurderer sitt skaperverk: «Og Gud så at det var godt.» Hva innebærer dette?  «Det betyr at det Gud har skapt, helt ut svarer til det han hadde tenkt,»  skriver Leif Michelsen i sin kommentar til 1. Mosebok (Bibelverket 1972). Guds skaperverk fungerte altså i overensstemmelse med Guds plan og hensikt. Nå bør vi være forsiktige med å legge våre egne forestillinger og ønsker inn i denne teksten. Lidelse og død er noe vondt, det kunne ikke være Guds mening at dyr skulle dø, kan vi tenke. Men vi kan merke oss at Gud velsignet alle dyr og sa «Vær fruktbare og bli mange». Dersom ingen dyr døde, ville jorda snart manglet mat og plass til alle.  Vi merker oss også at Gud gav mennesket i oppdrag å «råde over» alt levende. Og selv om bare planter blir omtalt i v. 29 som føde for menneskene, trenger man ikke tolke dette slik at dyr ikke kunne dø eller at Gud forbød mennesket å slakte og spise dyr.</w:t>
      </w:r>
    </w:p>
    <w:p>
      <w:pPr>
        <w:pStyle w:val="Normal"/>
        <w:rPr/>
      </w:pPr>
      <w:r>
        <w:rPr/>
        <w:tab/>
        <w:t>Men i det fremtidige herlighetsrike, der synd, sykdom, død og Djevel ikke lenger finnes, har også dyrene evig liv sammen med de menneskene som er frelst ved troen på Kristus. Og dette riket er en tilbakevending til tilstanden i Eden hage før syndefallet, vil noen hevde. Derfor var det heller ingen død blant dyrene før syndefallet. Hva kan sies om dette?</w:t>
      </w:r>
    </w:p>
    <w:p>
      <w:pPr>
        <w:pStyle w:val="Normal"/>
        <w:rPr/>
      </w:pPr>
      <w:r>
        <w:rPr/>
        <w:tab/>
        <w:t>Bibelen skildrer ikke detaljert hvordan livet blir på den nye jorden. Dens herlighet overgår alt vi kan tenke oss. Vi vet lite om dyrelivet der og om hva slags mat vi blir tilbudt. Det er ikke nødvendig heller. Det overveldende og underfulle blir å få leve i Guds nærhet og møte Kristus som døde for våre synder og gav oss del i sin rettferdighet av bare nåde. Han vil sørge for at vi ikke vil savne noe.</w:t>
      </w:r>
    </w:p>
    <w:p>
      <w:pPr>
        <w:pStyle w:val="Normal"/>
        <w:rPr/>
      </w:pPr>
      <w:r>
        <w:rPr/>
        <w:tab/>
        <w:t>Men dette fremtidsriket er ikke en tilbakevending til virkeligheten slik den var før syndefallet. For i Guds herlighetsrike finnes intet «kunnskapens tre». Her finnes ingen slange med de fristende ordene: «Har Gud virkelig sagt?» Det blir intet nytt syndefall. For Djevelens innflytelse og makt er brutt for alltid. Om det eksisterer udødelige dyr i det fremtidige Guds rike, kan vi ikke dermed slutte bakover at dyr ikke kunne dø før syndefallet.</w:t>
      </w:r>
    </w:p>
    <w:p>
      <w:pPr>
        <w:pStyle w:val="Normal"/>
        <w:rPr/>
      </w:pPr>
      <w:r>
        <w:rPr/>
        <w:tab/>
        <w:t xml:space="preserve">Men med dette er ikke alt sagt. For vi kommer ikke utenom Bibelens ord om at det historiske syndefallet fikk konsekvenser også for naturen. Adam fikk høre av Gud at jorden skulle være forbannet for hans skyld (1 Mos 3:17f), og «med møye skal du nære deg av den». I Rom 8:19-22 skildrer Paulus hvordan skapningen ble lagt under forgjengelighet, den lengter etter å bli «frigjort fra trelldommen under forgjengeligheten». Professor Aksel Valen-Sendstad  skriver i sin bok «Troens fundamenter» (1996) at hva denne forbannelsen innebærer ikke kan gjennomskues av vitenskapen på empirisk basis. Han fremhever at at forsøk på å harmonisere menneskets død og naturens forgjengelighet med det opprinnelige i skapelsen, er meningsløst. Men på den ytterste dag skal naturen igjen bli frigjort fra forgjengeligheten og den forbannelsen som dette innebærer.  Han understreker at hva naturens forgjengelighet innebærer ut over det Guds ord sier «ligger utenfor det mennesket kan vite.» La meg i den forbindelse føye til at å påstå at naturlovene og naturkonstantene ble endret </w:t>
      </w:r>
      <w:r>
        <w:rPr/>
        <w:t>som følge av syndefallet,</w:t>
      </w:r>
      <w:r>
        <w:rPr/>
        <w:t xml:space="preserve"> er </w:t>
      </w:r>
      <w:r>
        <w:rPr/>
        <w:t xml:space="preserve">en </w:t>
      </w:r>
      <w:r>
        <w:rPr/>
        <w:t>spekulasjo</w:t>
      </w:r>
      <w:r>
        <w:rPr/>
        <w:t>n</w:t>
      </w:r>
      <w:r>
        <w:rPr/>
        <w:t xml:space="preserve"> som savner grunnlag i bibeltekstene.</w:t>
      </w:r>
    </w:p>
    <w:p>
      <w:pPr>
        <w:pStyle w:val="Normal"/>
        <w:rPr/>
      </w:pPr>
      <w:r>
        <w:rPr/>
        <w:tab/>
        <w:t xml:space="preserve">Det er verd å merke seg at Valen-Sendstad </w:t>
      </w:r>
      <w:r>
        <w:rPr/>
        <w:t>fastholder</w:t>
      </w:r>
      <w:r>
        <w:rPr/>
        <w:t xml:space="preserve"> at naturen ble forgjengelig etter syndefallet </w:t>
      </w:r>
      <w:r>
        <w:rPr/>
        <w:t>samtidig som han lærer at dyr var dødelige skapninger</w:t>
      </w:r>
      <w:r>
        <w:rPr/>
        <w:t xml:space="preserve"> før fallet. Han poengterer at naturens liv ikke er hellig og ukrenkelig slik menneskets liv er det. Og fortsetter: «Naturens liv er underlagt mennesket og dets vilje. Det er Guds ordning. Derfor hører det med til Guds skaperordning opprinnelig at mennesket kan ta og bruke naturens liv (f. eks. slakt og innhøstning) til sin egen oppholdelse i verden (1 Mos 1,28-30). Naturens liv og død er der altså allerede i Guds opprinnelige skaperorden.»</w:t>
      </w:r>
    </w:p>
    <w:p>
      <w:pPr>
        <w:pStyle w:val="Normal"/>
        <w:rPr/>
      </w:pPr>
      <w:r>
        <w:rPr/>
        <w:tab/>
        <w:t xml:space="preserve"> Når forskere har funnet fossiler av dyr som levde og døde lenge før det fantes mennesker på jorden, bør vi ikke erklære at dette er i strid med Bibelen. Den jorden vi lever på, er skapt av Gud, og Gud har ikke lurt oss ved å putte unge fossiler inn i en jord som for oss ser gammel ut. Guds åpenbaring ved profeter og apostler og den naturen som Gud har skapt vitner troverdig og samstemt om den samme Gud, himmelens og jordens Skaper.</w:t>
      </w:r>
    </w:p>
    <w:sectPr>
      <w:type w:val="nextPage"/>
      <w:pgSz w:w="11906" w:h="16838"/>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sz w:val="20"/>
        <w:szCs w:val="24"/>
        <w:lang w:val="nb-NO" w:eastAsia="zh-CN" w:bidi="hi-IN"/>
      </w:rPr>
    </w:rPrDefault>
    <w:pPrDefault>
      <w:pPr/>
    </w:pPrDefault>
  </w:docDefaults>
  <w:style w:type="paragraph" w:styleId="Normal">
    <w:name w:val="Normal"/>
    <w:qFormat/>
    <w:pPr>
      <w:widowControl/>
      <w:bidi w:val="0"/>
      <w:jc w:val="left"/>
    </w:pPr>
    <w:rPr>
      <w:rFonts w:ascii="Liberation Serif" w:hAnsi="Liberation Serif" w:eastAsia="SimSun" w:cs="Lucida Sans"/>
      <w:color w:val="00000A"/>
      <w:sz w:val="24"/>
      <w:szCs w:val="24"/>
      <w:lang w:val="nb-NO" w:eastAsia="zh-CN" w:bidi="hi-IN"/>
    </w:rPr>
  </w:style>
  <w:style w:type="paragraph" w:styleId="Overskrift">
    <w:name w:val="Overskrift"/>
    <w:basedOn w:val="Normal"/>
    <w:next w:val="Brdtekst"/>
    <w:qFormat/>
    <w:pPr>
      <w:keepNext/>
      <w:spacing w:before="240" w:after="120"/>
    </w:pPr>
    <w:rPr>
      <w:rFonts w:ascii="Liberation Sans" w:hAnsi="Liberation Sans" w:eastAsia="Microsoft YaHei" w:cs="Lucida Sans"/>
      <w:sz w:val="28"/>
      <w:szCs w:val="28"/>
    </w:rPr>
  </w:style>
  <w:style w:type="paragraph" w:styleId="Brdtekst">
    <w:name w:val="Body Text"/>
    <w:basedOn w:val="Normal"/>
    <w:pPr>
      <w:spacing w:lineRule="auto" w:line="288"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50</TotalTime>
  <Application>LibreOffice/5.2.6.2$Windows_x86 LibreOffice_project/a3100ed2409ebf1c212f5048fbe377c281438fdc</Application>
  <Pages>2</Pages>
  <Words>852</Words>
  <Characters>4102</Characters>
  <CharactersWithSpaces>4962</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2017-09-14T09:36:32Z</dcterms:created>
  <dc:creator/>
  <dc:description/>
  <dc:language>nb-NO</dc:language>
  <cp:lastModifiedBy/>
  <dcterms:modified xsi:type="dcterms:W3CDTF">2017-09-15T17:34:40Z</dcterms:modified>
  <cp:revision>12</cp:revision>
  <dc:subject/>
  <dc:title/>
</cp:coreProperties>
</file>